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C9" w:rsidRPr="00DA0BCB" w:rsidRDefault="00BB12C9" w:rsidP="00220FB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2C9" w:rsidRPr="00DA0BCB" w:rsidRDefault="00BB12C9" w:rsidP="00220FB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84D" w:rsidRDefault="004E784D" w:rsidP="004E78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84D">
        <w:rPr>
          <w:rFonts w:ascii="Times New Roman" w:hAnsi="Times New Roman" w:cs="Times New Roman"/>
          <w:b/>
          <w:sz w:val="24"/>
          <w:szCs w:val="24"/>
        </w:rPr>
        <w:t>EL ANÁLISIS SEMIÓTICO DEL LENGUAJE MUSIVISUAL Y SU RELACIÓN CON EL DESARROLLO DE COMPETENCIAS INVESTIGATIVAS</w:t>
      </w:r>
    </w:p>
    <w:p w:rsidR="004E784D" w:rsidRDefault="004E784D" w:rsidP="004E78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2C9" w:rsidRPr="00DA0BCB" w:rsidRDefault="00984DF8" w:rsidP="0021130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A0BCB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Pr="00DA0BCB">
        <w:rPr>
          <w:rFonts w:ascii="Times New Roman" w:hAnsi="Times New Roman" w:cs="Times New Roman"/>
          <w:sz w:val="24"/>
          <w:szCs w:val="24"/>
        </w:rPr>
        <w:t>ofrecer algunas pautas para el análisis semiótico del video musi</w:t>
      </w:r>
      <w:r w:rsidR="00A63435" w:rsidRPr="00DA0BCB">
        <w:rPr>
          <w:rFonts w:ascii="Times New Roman" w:hAnsi="Times New Roman" w:cs="Times New Roman"/>
          <w:sz w:val="24"/>
          <w:szCs w:val="24"/>
        </w:rPr>
        <w:t>cal desde un enfoque pragmático</w:t>
      </w:r>
      <w:r w:rsidR="00211304">
        <w:rPr>
          <w:rFonts w:ascii="Times New Roman" w:hAnsi="Times New Roman" w:cs="Times New Roman"/>
          <w:sz w:val="24"/>
          <w:szCs w:val="24"/>
        </w:rPr>
        <w:t>,</w:t>
      </w:r>
      <w:r w:rsidR="00A63435" w:rsidRPr="00DA0BCB">
        <w:rPr>
          <w:rFonts w:ascii="Times New Roman" w:hAnsi="Times New Roman" w:cs="Times New Roman"/>
          <w:sz w:val="24"/>
          <w:szCs w:val="24"/>
        </w:rPr>
        <w:t xml:space="preserve"> con miras al desarrollo de </w:t>
      </w:r>
      <w:r w:rsidR="00ED7E59" w:rsidRPr="00DA0BCB">
        <w:rPr>
          <w:rFonts w:ascii="Times New Roman" w:hAnsi="Times New Roman" w:cs="Times New Roman"/>
          <w:sz w:val="24"/>
          <w:szCs w:val="24"/>
        </w:rPr>
        <w:t>competencia</w:t>
      </w:r>
      <w:r w:rsidR="004E784D">
        <w:rPr>
          <w:rFonts w:ascii="Times New Roman" w:hAnsi="Times New Roman" w:cs="Times New Roman"/>
          <w:sz w:val="24"/>
          <w:szCs w:val="24"/>
        </w:rPr>
        <w:t>s</w:t>
      </w:r>
      <w:r w:rsidR="00ED7E59" w:rsidRPr="00DA0BCB">
        <w:rPr>
          <w:rFonts w:ascii="Times New Roman" w:hAnsi="Times New Roman" w:cs="Times New Roman"/>
          <w:sz w:val="24"/>
          <w:szCs w:val="24"/>
        </w:rPr>
        <w:t xml:space="preserve"> investigativa</w:t>
      </w:r>
      <w:r w:rsidR="004E784D">
        <w:rPr>
          <w:rFonts w:ascii="Times New Roman" w:hAnsi="Times New Roman" w:cs="Times New Roman"/>
          <w:sz w:val="24"/>
          <w:szCs w:val="24"/>
        </w:rPr>
        <w:t>s</w:t>
      </w:r>
      <w:r w:rsidR="00ED7E59" w:rsidRPr="00DA0BCB">
        <w:rPr>
          <w:rFonts w:ascii="Times New Roman" w:hAnsi="Times New Roman" w:cs="Times New Roman"/>
          <w:sz w:val="24"/>
          <w:szCs w:val="24"/>
        </w:rPr>
        <w:t>.</w:t>
      </w:r>
    </w:p>
    <w:p w:rsidR="00220FB5" w:rsidRPr="00DA0BCB" w:rsidRDefault="00220FB5" w:rsidP="00220FB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0BCB">
        <w:rPr>
          <w:rFonts w:ascii="Times New Roman" w:hAnsi="Times New Roman" w:cs="Times New Roman"/>
          <w:b/>
          <w:sz w:val="24"/>
          <w:szCs w:val="24"/>
        </w:rPr>
        <w:t>Prof. Margarita Osorio</w:t>
      </w:r>
      <w:r w:rsidR="00BB12C9" w:rsidRPr="00DA0BCB">
        <w:rPr>
          <w:rFonts w:ascii="Times New Roman" w:hAnsi="Times New Roman" w:cs="Times New Roman"/>
          <w:b/>
          <w:sz w:val="24"/>
          <w:szCs w:val="24"/>
        </w:rPr>
        <w:t xml:space="preserve"> Álvarez</w:t>
      </w:r>
      <w:r w:rsidR="00DA0BCB" w:rsidRPr="00DA0BCB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220FB5" w:rsidRPr="00DA0BCB" w:rsidRDefault="00220FB5" w:rsidP="00220FB5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20FB5" w:rsidRPr="003C14C4" w:rsidRDefault="00220FB5" w:rsidP="005E6CFD">
      <w:p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b/>
          <w:color w:val="202D30"/>
          <w:sz w:val="24"/>
          <w:szCs w:val="24"/>
          <w:lang w:val="es-ES"/>
        </w:rPr>
        <w:t>Metodología de trabajo:</w:t>
      </w:r>
      <w:r w:rsidR="003C14C4">
        <w:rPr>
          <w:rFonts w:ascii="Times New Roman" w:hAnsi="Times New Roman" w:cs="Times New Roman"/>
          <w:b/>
          <w:color w:val="202D30"/>
          <w:sz w:val="24"/>
          <w:szCs w:val="24"/>
          <w:lang w:val="es-ES"/>
        </w:rPr>
        <w:t xml:space="preserve"> </w:t>
      </w:r>
      <w:r w:rsid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>e</w:t>
      </w:r>
      <w:r w:rsidR="003C14C4" w:rsidRPr="003C14C4">
        <w:rPr>
          <w:rFonts w:ascii="Times New Roman" w:hAnsi="Times New Roman" w:cs="Times New Roman"/>
          <w:color w:val="202D30"/>
          <w:sz w:val="24"/>
          <w:szCs w:val="24"/>
          <w:lang w:val="es-ES"/>
        </w:rPr>
        <w:t>n la hoja adjunta</w:t>
      </w:r>
      <w:r w:rsid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>,</w:t>
      </w:r>
      <w:r w:rsidR="003C14C4" w:rsidRPr="003C14C4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responde</w:t>
      </w:r>
      <w:r w:rsid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>r</w:t>
      </w:r>
      <w:r w:rsidR="003C14C4" w:rsidRPr="003C14C4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las siguientes preguntas </w:t>
      </w:r>
      <w:r w:rsid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>para su posterior socialización.</w:t>
      </w:r>
    </w:p>
    <w:p w:rsidR="00BB12C9" w:rsidRPr="00DA0BCB" w:rsidRDefault="002E2006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Observar </w:t>
      </w:r>
      <w:r w:rsidR="00BB12C9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e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l video musical</w:t>
      </w:r>
      <w:r w:rsidR="00984DF8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: ¿a quién va dirigido?</w:t>
      </w:r>
    </w:p>
    <w:p w:rsidR="00F866B3" w:rsidRPr="00DA0BCB" w:rsidRDefault="002E2006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Formular 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una pregunta o hipótesis investigativa: </w:t>
      </w:r>
      <w:r w:rsidR="00F866B3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Ej.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¿Cuál es la concepción de mujer que predomina en </w:t>
      </w:r>
      <w:r w:rsidR="00F866B3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el video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?</w:t>
      </w:r>
    </w:p>
    <w:p w:rsidR="00C63013" w:rsidRPr="00DA0BCB" w:rsidRDefault="00C50A84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Des</w:t>
      </w:r>
      <w:r w:rsidR="005416C9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cribir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la secuencia narrativa </w:t>
      </w:r>
      <w:r w:rsidR="00F866B3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presenta</w:t>
      </w:r>
      <w:r w:rsidR="005E6CFD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da.</w:t>
      </w:r>
    </w:p>
    <w:p w:rsidR="00C63013" w:rsidRPr="00DA0BCB" w:rsidRDefault="005E6CFD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¿Qué características tienen los </w:t>
      </w:r>
      <w:r w:rsidR="00C63013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espacios donde se presenta la historia</w:t>
      </w:r>
      <w:r w:rsidR="00CA5722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y qué sugieren?</w:t>
      </w:r>
    </w:p>
    <w:p w:rsidR="00273967" w:rsidRDefault="005416C9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>Explicar</w:t>
      </w:r>
      <w:r w:rsidR="00C50A84"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el </w:t>
      </w:r>
      <w:r w:rsidR="00F866B3"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grado </w:t>
      </w:r>
      <w:r w:rsidR="00C50A84"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de </w:t>
      </w:r>
      <w:proofErr w:type="spellStart"/>
      <w:r w:rsidR="00C50A84"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>iconocidad</w:t>
      </w:r>
      <w:proofErr w:type="spellEnd"/>
      <w:r w:rsidR="00C50A84"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o arbitrariedad de la historia narrada con la letra de la canción  </w:t>
      </w:r>
    </w:p>
    <w:p w:rsidR="00220FB5" w:rsidRPr="00273967" w:rsidRDefault="00C50A84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>¿Q</w:t>
      </w:r>
      <w:r w:rsidR="00220FB5"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ué tipo de imágenes y planos </w:t>
      </w:r>
      <w:r w:rsidR="00984DF8"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>predominan</w:t>
      </w:r>
      <w:r w:rsidR="00220FB5" w:rsidRPr="00273967">
        <w:rPr>
          <w:rFonts w:ascii="Times New Roman" w:hAnsi="Times New Roman" w:cs="Times New Roman"/>
          <w:color w:val="202D30"/>
          <w:sz w:val="24"/>
          <w:szCs w:val="24"/>
          <w:lang w:val="es-ES"/>
        </w:rPr>
        <w:t>?</w:t>
      </w:r>
    </w:p>
    <w:p w:rsidR="002C3302" w:rsidRPr="00DA0BCB" w:rsidRDefault="00984DF8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¿Q</w:t>
      </w:r>
      <w:r w:rsidR="00395502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ué tipo de colores 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se emplearon</w:t>
      </w:r>
      <w:r w:rsidR="003D277C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:</w:t>
      </w:r>
      <w:r w:rsidR="00395502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cálidos o fríos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, por qué?</w:t>
      </w:r>
    </w:p>
    <w:p w:rsidR="00220FB5" w:rsidRPr="00DA0BCB" w:rsidRDefault="002C3302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A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nalizar </w:t>
      </w:r>
      <w:r w:rsidR="00C63013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el significado de 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movi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mientos, gestos, miradas, poses</w:t>
      </w:r>
      <w:r w:rsidR="003D277C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.</w:t>
      </w:r>
    </w:p>
    <w:p w:rsidR="00220FB5" w:rsidRPr="00DA0BCB" w:rsidRDefault="003D277C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¿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Cómo se puede interpretar la prox</w:t>
      </w:r>
      <w:r w:rsidR="0039231F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imidad entre los interlocutores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?</w:t>
      </w:r>
    </w:p>
    <w:p w:rsidR="005E6CFD" w:rsidRDefault="005E6CFD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¿Qué ritos o costumbres sociales se presentan? (vestuario, estatus social, creencias)</w:t>
      </w:r>
    </w:p>
    <w:p w:rsidR="00846552" w:rsidRPr="00DA0BCB" w:rsidRDefault="00CA5722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202D30"/>
          <w:sz w:val="24"/>
          <w:szCs w:val="24"/>
          <w:lang w:val="es-ES"/>
        </w:rPr>
        <w:t>¿Qué recursos visuales o lingüísticos se utilizan y cuál es finalidad?</w:t>
      </w:r>
    </w:p>
    <w:p w:rsidR="00984DF8" w:rsidRPr="00DA0BCB" w:rsidRDefault="00984DF8" w:rsidP="00984DF8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Describir</w:t>
      </w:r>
      <w:r w:rsidR="00684C2C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qué estereotipo de hombre, 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mujer </w:t>
      </w:r>
      <w:r w:rsidR="00684C2C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o sociedad 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se proyecta en el video.</w:t>
      </w:r>
    </w:p>
    <w:p w:rsidR="002E2006" w:rsidRPr="00DA0BCB" w:rsidRDefault="005E6CFD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A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nalizar un corpus de frases más significativas y ahondar en su significación. </w:t>
      </w:r>
    </w:p>
    <w:p w:rsidR="00220FB5" w:rsidRPr="00CA5722" w:rsidRDefault="005E6CFD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C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ategorizar las palabras empleadas. 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Ej.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en la música de 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“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despecho</w:t>
      </w:r>
      <w:r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>”</w:t>
      </w:r>
      <w:r w:rsidR="00220FB5" w:rsidRPr="00DA0BCB">
        <w:rPr>
          <w:rFonts w:ascii="Times New Roman" w:hAnsi="Times New Roman" w:cs="Times New Roman"/>
          <w:color w:val="202D30"/>
          <w:sz w:val="24"/>
          <w:szCs w:val="24"/>
          <w:lang w:val="es-ES"/>
        </w:rPr>
        <w:t xml:space="preserve"> abundan expresiones tales como: tumba, cruz, eterno, pertenecen a la categoría: </w:t>
      </w:r>
      <w:r w:rsidR="00220FB5" w:rsidRPr="00DA0BCB"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  <w:t>muerte.</w:t>
      </w:r>
    </w:p>
    <w:p w:rsidR="00CA5722" w:rsidRPr="00DA0BCB" w:rsidRDefault="00CA5722" w:rsidP="005E6CF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D3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202D30"/>
          <w:sz w:val="24"/>
          <w:szCs w:val="24"/>
          <w:lang w:val="es-ES"/>
        </w:rPr>
        <w:t>Escribir un comentario que sintetice el propósito del video.</w:t>
      </w:r>
    </w:p>
    <w:p w:rsidR="00220FB5" w:rsidRPr="00273967" w:rsidRDefault="00220FB5" w:rsidP="005E6CFD">
      <w:pPr>
        <w:spacing w:line="360" w:lineRule="auto"/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</w:pPr>
      <w:r w:rsidRPr="00273967"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  <w:t xml:space="preserve">Después de realizado el análisis argumentativo se procede a extraer inferencias y </w:t>
      </w:r>
      <w:r w:rsidR="002E2006" w:rsidRPr="00273967"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  <w:t xml:space="preserve"> </w:t>
      </w:r>
      <w:r w:rsidRPr="00273967"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  <w:t>conclusiones, fruto de la comparación de todos los elementos descritos y analizados.</w:t>
      </w:r>
      <w:r w:rsidR="002E2006" w:rsidRPr="00273967"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  <w:t xml:space="preserve"> </w:t>
      </w:r>
      <w:r w:rsidRPr="00273967"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  <w:t>Lo anterior, se convierte en el insumo para la elaboración de un ensayo que busca sintetizar la experien</w:t>
      </w:r>
      <w:r w:rsidR="00273967"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  <w:t xml:space="preserve">cia con el lenguaje </w:t>
      </w:r>
      <w:proofErr w:type="spellStart"/>
      <w:r w:rsidR="00273967"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  <w:t>musivisual</w:t>
      </w:r>
      <w:proofErr w:type="spellEnd"/>
      <w:r w:rsidR="00273967">
        <w:rPr>
          <w:rFonts w:ascii="Times New Roman" w:hAnsi="Times New Roman" w:cs="Times New Roman"/>
          <w:i/>
          <w:color w:val="202D30"/>
          <w:sz w:val="24"/>
          <w:szCs w:val="24"/>
          <w:lang w:val="es-ES"/>
        </w:rPr>
        <w:t xml:space="preserve"> y evidenciar el desarrollo de competencias de diversa índole.</w:t>
      </w:r>
    </w:p>
    <w:p w:rsidR="00DA0BCB" w:rsidRPr="00DA0BCB" w:rsidRDefault="00DA0BCB" w:rsidP="005E6CFD">
      <w:pPr>
        <w:spacing w:line="360" w:lineRule="auto"/>
        <w:rPr>
          <w:rFonts w:ascii="Times New Roman" w:hAnsi="Times New Roman" w:cs="Times New Roman"/>
          <w:b/>
          <w:color w:val="202D30"/>
          <w:sz w:val="24"/>
          <w:szCs w:val="24"/>
          <w:lang w:val="es-ES"/>
        </w:rPr>
      </w:pPr>
      <w:r w:rsidRPr="00DA0BCB">
        <w:rPr>
          <w:rFonts w:ascii="Times New Roman" w:hAnsi="Times New Roman" w:cs="Times New Roman"/>
          <w:b/>
          <w:color w:val="202D30"/>
          <w:sz w:val="24"/>
          <w:szCs w:val="24"/>
          <w:lang w:val="es-ES"/>
        </w:rPr>
        <w:t>Bibliografía recomendada:</w:t>
      </w:r>
    </w:p>
    <w:p w:rsidR="00DA0BCB" w:rsidRDefault="00DA0BCB" w:rsidP="00DA0BCB">
      <w:pPr>
        <w:rPr>
          <w:rFonts w:ascii="Times New Roman" w:hAnsi="Times New Roman" w:cs="Times New Roman"/>
          <w:iCs/>
          <w:sz w:val="24"/>
          <w:szCs w:val="24"/>
        </w:rPr>
      </w:pPr>
      <w:r w:rsidRPr="00DA0BCB">
        <w:rPr>
          <w:rFonts w:ascii="Times New Roman" w:hAnsi="Times New Roman" w:cs="Times New Roman"/>
          <w:b/>
          <w:iCs/>
          <w:sz w:val="24"/>
          <w:szCs w:val="24"/>
        </w:rPr>
        <w:t>ACASO</w:t>
      </w:r>
      <w:r w:rsidRPr="00DA0BCB">
        <w:rPr>
          <w:rFonts w:ascii="Times New Roman" w:hAnsi="Times New Roman" w:cs="Times New Roman"/>
          <w:iCs/>
          <w:sz w:val="24"/>
          <w:szCs w:val="24"/>
        </w:rPr>
        <w:t xml:space="preserve">, María. </w:t>
      </w:r>
      <w:r w:rsidRPr="00DA0BCB">
        <w:rPr>
          <w:rFonts w:ascii="Times New Roman" w:hAnsi="Times New Roman" w:cs="Times New Roman"/>
          <w:i/>
          <w:iCs/>
          <w:sz w:val="24"/>
          <w:szCs w:val="24"/>
        </w:rPr>
        <w:t>El lenguaje visual</w:t>
      </w:r>
      <w:r w:rsidRPr="00DA0BCB">
        <w:rPr>
          <w:rFonts w:ascii="Times New Roman" w:hAnsi="Times New Roman" w:cs="Times New Roman"/>
          <w:iCs/>
          <w:sz w:val="24"/>
          <w:szCs w:val="24"/>
        </w:rPr>
        <w:t>. Barcelona: Paidós, Ibérica, 2006.</w:t>
      </w:r>
    </w:p>
    <w:p w:rsidR="00EB6972" w:rsidRDefault="00EB6972" w:rsidP="00DA0BCB">
      <w:pPr>
        <w:rPr>
          <w:rFonts w:ascii="Times New Roman" w:hAnsi="Times New Roman" w:cs="Times New Roman"/>
          <w:iCs/>
          <w:sz w:val="24"/>
          <w:szCs w:val="24"/>
        </w:rPr>
      </w:pPr>
    </w:p>
    <w:p w:rsidR="00DA0BCB" w:rsidRDefault="00DA0BCB" w:rsidP="00DA0BCB">
      <w:pPr>
        <w:rPr>
          <w:rFonts w:ascii="Times New Roman" w:hAnsi="Times New Roman" w:cs="Times New Roman"/>
          <w:sz w:val="24"/>
          <w:szCs w:val="24"/>
        </w:rPr>
      </w:pPr>
      <w:r w:rsidRPr="00DA0BCB">
        <w:rPr>
          <w:rFonts w:ascii="Times New Roman" w:hAnsi="Times New Roman" w:cs="Times New Roman"/>
          <w:b/>
          <w:sz w:val="24"/>
          <w:szCs w:val="24"/>
        </w:rPr>
        <w:t>CERDA GUTIÉRREZ</w:t>
      </w:r>
      <w:r w:rsidRPr="00DA0BCB">
        <w:rPr>
          <w:rFonts w:ascii="Times New Roman" w:hAnsi="Times New Roman" w:cs="Times New Roman"/>
          <w:sz w:val="24"/>
          <w:szCs w:val="24"/>
        </w:rPr>
        <w:t>, Hugo.</w:t>
      </w:r>
      <w:r w:rsidR="007542FA">
        <w:rPr>
          <w:rFonts w:ascii="Times New Roman" w:hAnsi="Times New Roman" w:cs="Times New Roman"/>
          <w:sz w:val="24"/>
          <w:szCs w:val="24"/>
        </w:rPr>
        <w:t xml:space="preserve"> (2007)</w:t>
      </w:r>
      <w:r w:rsidRPr="00DA0BCB">
        <w:rPr>
          <w:rFonts w:ascii="Times New Roman" w:hAnsi="Times New Roman" w:cs="Times New Roman"/>
          <w:sz w:val="24"/>
          <w:szCs w:val="24"/>
        </w:rPr>
        <w:t xml:space="preserve"> </w:t>
      </w:r>
      <w:r w:rsidRPr="00DA0BCB">
        <w:rPr>
          <w:rFonts w:ascii="Times New Roman" w:hAnsi="Times New Roman" w:cs="Times New Roman"/>
          <w:i/>
          <w:sz w:val="24"/>
          <w:szCs w:val="24"/>
        </w:rPr>
        <w:t>La investigación formativa en el aula: la pedagogía como investigación</w:t>
      </w:r>
      <w:r w:rsidRPr="00DA0BCB">
        <w:rPr>
          <w:rFonts w:ascii="Times New Roman" w:hAnsi="Times New Roman" w:cs="Times New Roman"/>
          <w:sz w:val="24"/>
          <w:szCs w:val="24"/>
        </w:rPr>
        <w:t>. Bogotá: Coopera</w:t>
      </w:r>
      <w:r w:rsidR="007542FA">
        <w:rPr>
          <w:rFonts w:ascii="Times New Roman" w:hAnsi="Times New Roman" w:cs="Times New Roman"/>
          <w:sz w:val="24"/>
          <w:szCs w:val="24"/>
        </w:rPr>
        <w:t>tiva Editorial Magisterio.</w:t>
      </w:r>
    </w:p>
    <w:p w:rsidR="00EB6972" w:rsidRPr="00DA0BCB" w:rsidRDefault="00EB6972" w:rsidP="00DA0BCB">
      <w:pPr>
        <w:rPr>
          <w:rFonts w:ascii="Times New Roman" w:hAnsi="Times New Roman" w:cs="Times New Roman"/>
          <w:sz w:val="24"/>
          <w:szCs w:val="24"/>
        </w:rPr>
      </w:pPr>
    </w:p>
    <w:p w:rsidR="00DA0BCB" w:rsidRPr="00DA0BCB" w:rsidRDefault="00DA0BCB" w:rsidP="00DA0BCB">
      <w:pPr>
        <w:rPr>
          <w:rFonts w:ascii="Times New Roman" w:hAnsi="Times New Roman" w:cs="Times New Roman"/>
          <w:iCs/>
          <w:sz w:val="24"/>
          <w:szCs w:val="24"/>
        </w:rPr>
      </w:pPr>
      <w:r w:rsidRPr="00DA0BCB">
        <w:rPr>
          <w:rFonts w:ascii="Times New Roman" w:hAnsi="Times New Roman" w:cs="Times New Roman"/>
          <w:b/>
          <w:iCs/>
          <w:sz w:val="24"/>
          <w:szCs w:val="24"/>
        </w:rPr>
        <w:t>ESCANDELL VIDAL</w:t>
      </w:r>
      <w:r w:rsidRPr="00DA0BCB">
        <w:rPr>
          <w:rFonts w:ascii="Times New Roman" w:hAnsi="Times New Roman" w:cs="Times New Roman"/>
          <w:iCs/>
          <w:sz w:val="24"/>
          <w:szCs w:val="24"/>
        </w:rPr>
        <w:t xml:space="preserve">, María Victoria. </w:t>
      </w:r>
      <w:r w:rsidR="007542FA">
        <w:rPr>
          <w:rFonts w:ascii="Times New Roman" w:hAnsi="Times New Roman" w:cs="Times New Roman"/>
          <w:iCs/>
          <w:sz w:val="24"/>
          <w:szCs w:val="24"/>
        </w:rPr>
        <w:t xml:space="preserve">(1993) </w:t>
      </w:r>
      <w:r w:rsidRPr="00DA0BCB">
        <w:rPr>
          <w:rFonts w:ascii="Times New Roman" w:hAnsi="Times New Roman" w:cs="Times New Roman"/>
          <w:i/>
          <w:iCs/>
          <w:sz w:val="24"/>
          <w:szCs w:val="24"/>
        </w:rPr>
        <w:t>Introducción a la pragmática</w:t>
      </w:r>
      <w:r w:rsidR="007542FA">
        <w:rPr>
          <w:rFonts w:ascii="Times New Roman" w:hAnsi="Times New Roman" w:cs="Times New Roman"/>
          <w:iCs/>
          <w:sz w:val="24"/>
          <w:szCs w:val="24"/>
        </w:rPr>
        <w:t xml:space="preserve">. Barcelona: </w:t>
      </w:r>
      <w:proofErr w:type="spellStart"/>
      <w:r w:rsidR="007542FA">
        <w:rPr>
          <w:rFonts w:ascii="Times New Roman" w:hAnsi="Times New Roman" w:cs="Times New Roman"/>
          <w:iCs/>
          <w:sz w:val="24"/>
          <w:szCs w:val="24"/>
        </w:rPr>
        <w:t>Anthropos</w:t>
      </w:r>
      <w:proofErr w:type="spellEnd"/>
      <w:r w:rsidR="007542FA">
        <w:rPr>
          <w:rFonts w:ascii="Times New Roman" w:hAnsi="Times New Roman" w:cs="Times New Roman"/>
          <w:iCs/>
          <w:sz w:val="24"/>
          <w:szCs w:val="24"/>
        </w:rPr>
        <w:t>.</w:t>
      </w:r>
    </w:p>
    <w:p w:rsidR="00DA0BCB" w:rsidRPr="00DA0BCB" w:rsidRDefault="00DA0BCB" w:rsidP="00DA0BCB">
      <w:pPr>
        <w:rPr>
          <w:rFonts w:ascii="Times New Roman" w:hAnsi="Times New Roman" w:cs="Times New Roman"/>
          <w:iCs/>
          <w:sz w:val="24"/>
          <w:szCs w:val="24"/>
        </w:rPr>
      </w:pPr>
    </w:p>
    <w:p w:rsidR="00DA0BCB" w:rsidRPr="00DA0BCB" w:rsidRDefault="00DA0BCB" w:rsidP="00DA0BCB">
      <w:pPr>
        <w:rPr>
          <w:rFonts w:ascii="Times New Roman" w:hAnsi="Times New Roman" w:cs="Times New Roman"/>
          <w:sz w:val="24"/>
          <w:szCs w:val="24"/>
        </w:rPr>
      </w:pPr>
      <w:r w:rsidRPr="00DA0BCB">
        <w:rPr>
          <w:rFonts w:ascii="Times New Roman" w:hAnsi="Times New Roman" w:cs="Times New Roman"/>
          <w:b/>
          <w:iCs/>
          <w:sz w:val="24"/>
          <w:szCs w:val="24"/>
        </w:rPr>
        <w:t>PRÓ,</w:t>
      </w:r>
      <w:r w:rsidRPr="00DA0BCB">
        <w:rPr>
          <w:rFonts w:ascii="Times New Roman" w:hAnsi="Times New Roman" w:cs="Times New Roman"/>
          <w:iCs/>
          <w:sz w:val="24"/>
          <w:szCs w:val="24"/>
        </w:rPr>
        <w:t xml:space="preserve"> Maite. </w:t>
      </w:r>
      <w:r w:rsidR="007542FA">
        <w:rPr>
          <w:rFonts w:ascii="Times New Roman" w:hAnsi="Times New Roman" w:cs="Times New Roman"/>
          <w:iCs/>
          <w:sz w:val="24"/>
          <w:szCs w:val="24"/>
        </w:rPr>
        <w:t xml:space="preserve">(2003) </w:t>
      </w:r>
      <w:r w:rsidRPr="00DA0BCB">
        <w:rPr>
          <w:rFonts w:ascii="Times New Roman" w:hAnsi="Times New Roman" w:cs="Times New Roman"/>
          <w:i/>
          <w:iCs/>
          <w:sz w:val="24"/>
          <w:szCs w:val="24"/>
        </w:rPr>
        <w:t>Aprender con Imágenes: Incidencia y uso de la imagen en las estrategias de aprendizaje</w:t>
      </w:r>
      <w:r w:rsidRPr="00DA0BCB">
        <w:rPr>
          <w:rFonts w:ascii="Times New Roman" w:hAnsi="Times New Roman" w:cs="Times New Roman"/>
          <w:iCs/>
          <w:sz w:val="24"/>
          <w:szCs w:val="24"/>
        </w:rPr>
        <w:t>. B</w:t>
      </w:r>
      <w:r w:rsidR="007542FA">
        <w:rPr>
          <w:rFonts w:ascii="Times New Roman" w:hAnsi="Times New Roman" w:cs="Times New Roman"/>
          <w:iCs/>
          <w:sz w:val="24"/>
          <w:szCs w:val="24"/>
        </w:rPr>
        <w:t>arcelona: Paidós, Ibérica.</w:t>
      </w:r>
    </w:p>
    <w:p w:rsidR="00DA0BCB" w:rsidRPr="00DA0BCB" w:rsidRDefault="00DA0BCB" w:rsidP="00DA0BCB">
      <w:pPr>
        <w:rPr>
          <w:rFonts w:ascii="Times New Roman" w:hAnsi="Times New Roman" w:cs="Times New Roman"/>
          <w:sz w:val="24"/>
          <w:szCs w:val="24"/>
        </w:rPr>
      </w:pPr>
    </w:p>
    <w:p w:rsidR="00DA0BCB" w:rsidRPr="00DA0BCB" w:rsidRDefault="00DA0BCB" w:rsidP="00DA0BCB">
      <w:pPr>
        <w:rPr>
          <w:rFonts w:ascii="Times New Roman" w:hAnsi="Times New Roman" w:cs="Times New Roman"/>
          <w:sz w:val="24"/>
          <w:szCs w:val="24"/>
        </w:rPr>
      </w:pPr>
      <w:r w:rsidRPr="00DA0BCB">
        <w:rPr>
          <w:rFonts w:ascii="Times New Roman" w:hAnsi="Times New Roman" w:cs="Times New Roman"/>
          <w:b/>
          <w:sz w:val="24"/>
          <w:szCs w:val="24"/>
        </w:rPr>
        <w:t>ROMÁN,</w:t>
      </w:r>
      <w:r w:rsidRPr="00DA0BCB">
        <w:rPr>
          <w:rFonts w:ascii="Times New Roman" w:hAnsi="Times New Roman" w:cs="Times New Roman"/>
          <w:sz w:val="24"/>
          <w:szCs w:val="24"/>
        </w:rPr>
        <w:t xml:space="preserve"> Alejandro. </w:t>
      </w:r>
      <w:r w:rsidR="007542FA">
        <w:rPr>
          <w:rFonts w:ascii="Times New Roman" w:hAnsi="Times New Roman" w:cs="Times New Roman"/>
          <w:sz w:val="24"/>
          <w:szCs w:val="24"/>
        </w:rPr>
        <w:t xml:space="preserve">(2008) </w:t>
      </w:r>
      <w:r w:rsidRPr="00DA0BCB">
        <w:rPr>
          <w:rFonts w:ascii="Times New Roman" w:hAnsi="Times New Roman" w:cs="Times New Roman"/>
          <w:i/>
          <w:sz w:val="24"/>
          <w:szCs w:val="24"/>
        </w:rPr>
        <w:t xml:space="preserve">El lenguaje </w:t>
      </w:r>
      <w:proofErr w:type="spellStart"/>
      <w:r w:rsidRPr="00DA0BCB">
        <w:rPr>
          <w:rFonts w:ascii="Times New Roman" w:hAnsi="Times New Roman" w:cs="Times New Roman"/>
          <w:i/>
          <w:sz w:val="24"/>
          <w:szCs w:val="24"/>
        </w:rPr>
        <w:t>musivisual</w:t>
      </w:r>
      <w:proofErr w:type="spellEnd"/>
      <w:r w:rsidRPr="00DA0BCB">
        <w:rPr>
          <w:rFonts w:ascii="Times New Roman" w:hAnsi="Times New Roman" w:cs="Times New Roman"/>
          <w:i/>
          <w:sz w:val="24"/>
          <w:szCs w:val="24"/>
        </w:rPr>
        <w:t>: semiótica y estética de la música cinematográfica</w:t>
      </w:r>
      <w:r w:rsidR="007542FA">
        <w:rPr>
          <w:rFonts w:ascii="Times New Roman" w:hAnsi="Times New Roman" w:cs="Times New Roman"/>
          <w:sz w:val="24"/>
          <w:szCs w:val="24"/>
        </w:rPr>
        <w:t xml:space="preserve">. España: </w:t>
      </w:r>
      <w:proofErr w:type="spellStart"/>
      <w:r w:rsidR="007542FA">
        <w:rPr>
          <w:rFonts w:ascii="Times New Roman" w:hAnsi="Times New Roman" w:cs="Times New Roman"/>
          <w:sz w:val="24"/>
          <w:szCs w:val="24"/>
        </w:rPr>
        <w:t>Mousiké</w:t>
      </w:r>
      <w:proofErr w:type="spellEnd"/>
      <w:r w:rsidR="007542FA">
        <w:rPr>
          <w:rFonts w:ascii="Times New Roman" w:hAnsi="Times New Roman" w:cs="Times New Roman"/>
          <w:sz w:val="24"/>
          <w:szCs w:val="24"/>
        </w:rPr>
        <w:t>.</w:t>
      </w:r>
    </w:p>
    <w:p w:rsidR="00DA0BCB" w:rsidRPr="00DA0BCB" w:rsidRDefault="00DA0BCB" w:rsidP="00DA0BCB">
      <w:pPr>
        <w:rPr>
          <w:rFonts w:ascii="Times New Roman" w:hAnsi="Times New Roman" w:cs="Times New Roman"/>
          <w:sz w:val="24"/>
          <w:szCs w:val="24"/>
        </w:rPr>
      </w:pPr>
    </w:p>
    <w:p w:rsidR="00DA0BCB" w:rsidRPr="00DA0BCB" w:rsidRDefault="00DA0BCB" w:rsidP="00DA0BCB">
      <w:pPr>
        <w:rPr>
          <w:rFonts w:ascii="Times New Roman" w:hAnsi="Times New Roman" w:cs="Times New Roman"/>
          <w:sz w:val="24"/>
          <w:szCs w:val="24"/>
        </w:rPr>
      </w:pPr>
      <w:r w:rsidRPr="00DA0BCB">
        <w:rPr>
          <w:rFonts w:ascii="Times New Roman" w:hAnsi="Times New Roman" w:cs="Times New Roman"/>
          <w:b/>
          <w:sz w:val="24"/>
          <w:szCs w:val="24"/>
        </w:rPr>
        <w:t>VILLA</w:t>
      </w:r>
      <w:r w:rsidRPr="00DA0BCB">
        <w:rPr>
          <w:rFonts w:ascii="Times New Roman" w:hAnsi="Times New Roman" w:cs="Times New Roman"/>
          <w:sz w:val="24"/>
          <w:szCs w:val="24"/>
        </w:rPr>
        <w:t xml:space="preserve">, Nora Elena. </w:t>
      </w:r>
      <w:r w:rsidR="007542FA">
        <w:rPr>
          <w:rFonts w:ascii="Times New Roman" w:hAnsi="Times New Roman" w:cs="Times New Roman"/>
          <w:sz w:val="24"/>
          <w:szCs w:val="24"/>
        </w:rPr>
        <w:t xml:space="preserve">(2009) </w:t>
      </w:r>
      <w:r w:rsidRPr="00DA0BCB">
        <w:rPr>
          <w:rFonts w:ascii="Times New Roman" w:hAnsi="Times New Roman" w:cs="Times New Roman"/>
          <w:i/>
          <w:sz w:val="24"/>
          <w:szCs w:val="24"/>
        </w:rPr>
        <w:t>Diseño y validación experimental de una propuesta didáctica apoyada en Tecnologías de la Información y la Comunicación (TIC) para desarrollar en estudiantes de educación básica la competencia lectora de textos ícono-verbales</w:t>
      </w:r>
      <w:r w:rsidRPr="00DA0BCB">
        <w:rPr>
          <w:rFonts w:ascii="Times New Roman" w:hAnsi="Times New Roman" w:cs="Times New Roman"/>
          <w:sz w:val="24"/>
          <w:szCs w:val="24"/>
        </w:rPr>
        <w:t>. Tesis de doctorado no publicada. Medellín:</w:t>
      </w:r>
      <w:r w:rsidR="007542FA">
        <w:rPr>
          <w:rFonts w:ascii="Times New Roman" w:hAnsi="Times New Roman" w:cs="Times New Roman"/>
          <w:sz w:val="24"/>
          <w:szCs w:val="24"/>
        </w:rPr>
        <w:t xml:space="preserve"> Universidad de Antioquia.</w:t>
      </w:r>
    </w:p>
    <w:p w:rsidR="00EF3807" w:rsidRPr="00DA0BCB" w:rsidRDefault="00EF3807" w:rsidP="005E6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F3807" w:rsidRPr="00DA0BCB" w:rsidSect="004E784D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50" w:rsidRDefault="00087050" w:rsidP="00DA0BCB">
      <w:r>
        <w:separator/>
      </w:r>
    </w:p>
  </w:endnote>
  <w:endnote w:type="continuationSeparator" w:id="0">
    <w:p w:rsidR="00087050" w:rsidRDefault="00087050" w:rsidP="00DA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50" w:rsidRDefault="00087050" w:rsidP="00DA0BCB">
      <w:r>
        <w:separator/>
      </w:r>
    </w:p>
  </w:footnote>
  <w:footnote w:type="continuationSeparator" w:id="0">
    <w:p w:rsidR="00087050" w:rsidRDefault="00087050" w:rsidP="00DA0BCB">
      <w:r>
        <w:continuationSeparator/>
      </w:r>
    </w:p>
  </w:footnote>
  <w:footnote w:id="1">
    <w:p w:rsidR="00DA0BCB" w:rsidRPr="00DA0BCB" w:rsidRDefault="00DA0BCB" w:rsidP="00DA0BCB">
      <w:pPr>
        <w:pStyle w:val="Textonotapie"/>
        <w:rPr>
          <w:rFonts w:ascii="Times New Roman" w:eastAsia="Calibri" w:hAnsi="Times New Roman" w:cs="Times New Roman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A0BCB">
        <w:rPr>
          <w:rFonts w:ascii="Times New Roman" w:eastAsia="Calibri" w:hAnsi="Times New Roman" w:cs="Times New Roman"/>
          <w:lang w:val="es-ES"/>
        </w:rPr>
        <w:t xml:space="preserve">Licenciada en Español y Literatura, Especialista en Docencia Universitaria y Magíster en Educación de la Universidad de Antioquia. Docente de Regionalización (U. de A) y de la I.E. </w:t>
      </w:r>
      <w:r w:rsidR="00715AA2">
        <w:rPr>
          <w:rFonts w:ascii="Times New Roman" w:eastAsia="Calibri" w:hAnsi="Times New Roman" w:cs="Times New Roman"/>
          <w:lang w:val="es-ES"/>
        </w:rPr>
        <w:t>JMB</w:t>
      </w:r>
      <w:bookmarkStart w:id="0" w:name="_GoBack"/>
      <w:bookmarkEnd w:id="0"/>
      <w:r w:rsidRPr="00DA0BCB">
        <w:rPr>
          <w:rFonts w:ascii="Times New Roman" w:eastAsia="Calibri" w:hAnsi="Times New Roman" w:cs="Times New Roman"/>
          <w:lang w:val="es-ES"/>
        </w:rPr>
        <w:t xml:space="preserve"> del municipio de Medellín. </w:t>
      </w:r>
    </w:p>
    <w:p w:rsidR="00DA0BCB" w:rsidRPr="00DA0BCB" w:rsidRDefault="00DA0BCB" w:rsidP="00DA0BCB">
      <w:pPr>
        <w:jc w:val="left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:rsidR="00DA0BCB" w:rsidRPr="00DA0BCB" w:rsidRDefault="00DA0BCB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2AB"/>
    <w:multiLevelType w:val="hybridMultilevel"/>
    <w:tmpl w:val="30BC1B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815BC"/>
    <w:multiLevelType w:val="hybridMultilevel"/>
    <w:tmpl w:val="BFE07AB4"/>
    <w:lvl w:ilvl="0" w:tplc="58D2F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B5"/>
    <w:rsid w:val="00087050"/>
    <w:rsid w:val="00211304"/>
    <w:rsid w:val="00220FB5"/>
    <w:rsid w:val="00273967"/>
    <w:rsid w:val="002C3302"/>
    <w:rsid w:val="002E2006"/>
    <w:rsid w:val="0039231F"/>
    <w:rsid w:val="00395502"/>
    <w:rsid w:val="003C14C4"/>
    <w:rsid w:val="003D277C"/>
    <w:rsid w:val="004E784D"/>
    <w:rsid w:val="005416C9"/>
    <w:rsid w:val="005E6CFD"/>
    <w:rsid w:val="00620D32"/>
    <w:rsid w:val="00684C2C"/>
    <w:rsid w:val="00715AA2"/>
    <w:rsid w:val="007542FA"/>
    <w:rsid w:val="00846552"/>
    <w:rsid w:val="00984DF8"/>
    <w:rsid w:val="009873A9"/>
    <w:rsid w:val="009D4FEC"/>
    <w:rsid w:val="00A63435"/>
    <w:rsid w:val="00B376B6"/>
    <w:rsid w:val="00B97506"/>
    <w:rsid w:val="00BB12C9"/>
    <w:rsid w:val="00C50A84"/>
    <w:rsid w:val="00C63013"/>
    <w:rsid w:val="00CA5722"/>
    <w:rsid w:val="00DA0BCB"/>
    <w:rsid w:val="00E543D3"/>
    <w:rsid w:val="00EB6972"/>
    <w:rsid w:val="00ED7E59"/>
    <w:rsid w:val="00EF3807"/>
    <w:rsid w:val="00F8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B5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FB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0B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BC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B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B5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FB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0B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BC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139-2D17-49EB-81FD-B1D13E06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2014-05-28T02:42:00Z</dcterms:created>
  <dcterms:modified xsi:type="dcterms:W3CDTF">2014-05-28T02:43:00Z</dcterms:modified>
</cp:coreProperties>
</file>